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widowControl w:val="off"/>
        <w:spacing w:after="0" w:line="340" w:lineRule="exact"/>
        <w:rPr>
          <w:rFonts w:ascii="Times New Roman" w:hAnsi="Times New Roman" w:eastAsia="Times New Roman"/>
          <w:sz w:val="28"/>
          <w:szCs w:val="28"/>
          <w:lang w:eastAsia="ru-RU"/>
        </w:rPr>
      </w:pPr>
      <w:bookmarkStart w:id="0" w:name="_Hlk164432712"/>
      <w:r>
        <w:rPr>
          <w:rFonts w:ascii="Times New Roman" w:hAnsi="Times New Roman"/>
          <w:bCs/>
          <w:sz w:val="28"/>
          <w:szCs w:val="28"/>
        </w:rPr>
        <w:t xml:space="preserve">            </w:t>
      </w:r>
      <w:bookmarkEnd w:id="0"/>
    </w:p>
    <w:p>
      <w:pPr>
        <w:widowControl w:val="off"/>
        <w:spacing w:after="0" w:line="340" w:lineRule="exact"/>
        <w:jc w:val="center"/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Финансово - экономическое обоснование</w:t>
      </w:r>
    </w:p>
    <w:p>
      <w:pPr>
        <w:spacing w:after="0" w:line="340" w:lineRule="exact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проекту решения Таймырского Долгано-Ненецкого районного Совета депутатов «</w:t>
      </w:r>
      <w:r>
        <w:rPr>
          <w:rFonts w:ascii="Times New Roman" w:hAnsi="Times New Roman"/>
          <w:bCs/>
          <w:sz w:val="28"/>
          <w:szCs w:val="28"/>
        </w:rPr>
        <w:t xml:space="preserve">О внесении изменений в Решение Таймырского Долгано-Ненецкого районного Совета депутатов «Об утверждении Положения о системах оплаты труда работников муниципальных учреждений Таймырского Долгано-Ненецкого муниципального района</w:t>
      </w:r>
      <w:r>
        <w:rPr>
          <w:rFonts w:ascii="Times New Roman" w:hAnsi="Times New Roman"/>
          <w:sz w:val="28"/>
          <w:szCs w:val="28"/>
        </w:rPr>
        <w:t xml:space="preserve">»</w:t>
      </w:r>
    </w:p>
    <w:p>
      <w:pPr>
        <w:spacing w:after="0" w:line="340" w:lineRule="exact"/>
        <w:rPr>
          <w:rFonts w:ascii="Times New Roman" w:hAnsi="Times New Roman"/>
          <w:sz w:val="28"/>
          <w:szCs w:val="28"/>
        </w:rPr>
      </w:pPr>
    </w:p>
    <w:p>
      <w:pPr>
        <w:pStyle w:val="a6"/>
        <w:spacing w:line="340" w:lineRule="exac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</w:t>
      </w:r>
      <w:r>
        <w:rPr>
          <w:rFonts w:ascii="Times New Roman" w:hAnsi="Times New Roman"/>
          <w:sz w:val="28"/>
          <w:szCs w:val="28"/>
        </w:rPr>
        <w:t xml:space="preserve">риняти</w:t>
      </w:r>
      <w:r>
        <w:rPr>
          <w:rFonts w:ascii="Times New Roman" w:hAnsi="Times New Roman"/>
          <w:sz w:val="28"/>
          <w:szCs w:val="28"/>
        </w:rPr>
        <w:t xml:space="preserve">е</w:t>
      </w:r>
      <w:r>
        <w:rPr>
          <w:rFonts w:ascii="Times New Roman" w:hAnsi="Times New Roman"/>
          <w:sz w:val="28"/>
          <w:szCs w:val="28"/>
        </w:rPr>
        <w:t xml:space="preserve"> проекта решения Таймырского Долгано-Ненецкого районного Совета депутатов «</w:t>
      </w:r>
      <w:r>
        <w:rPr>
          <w:rFonts w:ascii="Times New Roman" w:hAnsi="Times New Roman"/>
          <w:bCs/>
          <w:sz w:val="28"/>
          <w:szCs w:val="28"/>
        </w:rPr>
        <w:t xml:space="preserve">О внесении изменений в Решение Таймырского Долгано-Ненецкого районного Совета депутатов «Об утверждении Положения о системах оплаты труда работников муниципальных учреждений Таймырского </w:t>
      </w:r>
      <w:r>
        <w:rPr>
          <w:rFonts w:ascii="Times New Roman" w:hAnsi="Times New Roman"/>
          <w:bCs/>
          <w:sz w:val="28"/>
          <w:szCs w:val="28"/>
        </w:rPr>
        <w:t xml:space="preserve">Долгано-Ненецкого муниципального района</w:t>
      </w:r>
      <w:r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bCs/>
          <w:sz w:val="28"/>
          <w:szCs w:val="28"/>
        </w:rPr>
        <w:t xml:space="preserve">не </w:t>
      </w:r>
      <w:r>
        <w:rPr>
          <w:rFonts w:ascii="Times New Roman" w:hAnsi="Times New Roman"/>
          <w:bCs/>
          <w:sz w:val="28"/>
          <w:szCs w:val="28"/>
        </w:rPr>
        <w:t xml:space="preserve">приведёт к</w:t>
      </w:r>
      <w:r>
        <w:rPr>
          <w:rFonts w:ascii="Times New Roman" w:hAnsi="Times New Roman"/>
          <w:bCs/>
          <w:sz w:val="28"/>
          <w:szCs w:val="28"/>
        </w:rPr>
        <w:t xml:space="preserve"> увеличению </w:t>
      </w:r>
      <w:r>
        <w:rPr>
          <w:rFonts w:ascii="Times New Roman" w:hAnsi="Times New Roman"/>
          <w:bCs/>
          <w:sz w:val="28"/>
          <w:szCs w:val="28"/>
        </w:rPr>
        <w:t xml:space="preserve">фонда оплаты труда</w:t>
      </w:r>
      <w:r>
        <w:rPr>
          <w:rFonts w:ascii="Times New Roman" w:hAnsi="Times New Roman"/>
          <w:bCs/>
          <w:sz w:val="28"/>
          <w:szCs w:val="28"/>
        </w:rPr>
        <w:t xml:space="preserve"> в целом </w:t>
      </w:r>
      <w:r>
        <w:rPr>
          <w:rFonts w:ascii="Times New Roman" w:hAnsi="Times New Roman"/>
          <w:bCs/>
          <w:sz w:val="28"/>
          <w:szCs w:val="28"/>
        </w:rPr>
        <w:t xml:space="preserve">по учреждениям</w:t>
      </w:r>
      <w:r>
        <w:rPr>
          <w:rFonts w:ascii="Times New Roman" w:hAnsi="Times New Roman"/>
          <w:bCs/>
          <w:sz w:val="28"/>
          <w:szCs w:val="28"/>
        </w:rPr>
        <w:t xml:space="preserve"> и буд</w:t>
      </w:r>
      <w:r>
        <w:rPr>
          <w:rFonts w:ascii="Times New Roman" w:hAnsi="Times New Roman"/>
          <w:bCs/>
          <w:sz w:val="28"/>
          <w:szCs w:val="28"/>
        </w:rPr>
        <w:t xml:space="preserve">е</w:t>
      </w:r>
      <w:r>
        <w:rPr>
          <w:rFonts w:ascii="Times New Roman" w:hAnsi="Times New Roman"/>
          <w:bCs/>
          <w:sz w:val="28"/>
          <w:szCs w:val="28"/>
        </w:rPr>
        <w:t xml:space="preserve">т осуществляться в пределах утвержденного </w:t>
      </w:r>
      <w:r>
        <w:rPr>
          <w:rFonts w:ascii="Times New Roman" w:hAnsi="Times New Roman"/>
          <w:bCs/>
          <w:sz w:val="28"/>
          <w:szCs w:val="28"/>
        </w:rPr>
        <w:t xml:space="preserve">объёма средств</w:t>
      </w:r>
      <w:r>
        <w:rPr>
          <w:rFonts w:ascii="Times New Roman" w:hAnsi="Times New Roman"/>
          <w:bCs/>
          <w:sz w:val="28"/>
          <w:szCs w:val="28"/>
        </w:rPr>
        <w:t xml:space="preserve">.</w:t>
      </w:r>
    </w:p>
    <w:p>
      <w:pPr>
        <w:widowControl w:val="off"/>
        <w:spacing w:after="0" w:line="340" w:lineRule="exact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Экономическим эффектом, в результате принятия данного проекта решения, будет являться </w:t>
      </w:r>
      <w:r>
        <w:rPr>
          <w:rFonts w:ascii="Times New Roman" w:hAnsi="Times New Roman"/>
          <w:sz w:val="28"/>
          <w:szCs w:val="28"/>
        </w:rPr>
        <w:t xml:space="preserve">сохранение уровня благосостояния работников бюджетной сферы муниципального округа.</w:t>
      </w:r>
    </w:p>
    <w:p>
      <w:pPr>
        <w:widowControl w:val="off"/>
        <w:spacing w:after="0" w:line="340" w:lineRule="exact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widowControl w:val="off"/>
        <w:spacing w:after="0" w:line="340" w:lineRule="exact"/>
        <w:rPr>
          <w:rFonts w:ascii="Times New Roman" w:hAnsi="Times New Roman"/>
          <w:b/>
          <w:sz w:val="28"/>
          <w:szCs w:val="28"/>
        </w:rPr>
      </w:pPr>
      <w:bookmarkStart w:id="1" w:name="_GoBack"/>
      <w:bookmarkEnd w:id="1"/>
    </w:p>
    <w:sectPr>
      <w:pgSz w:w="11906" w:h="16838"/>
      <w:pgMar w:top="567" w:right="567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 w:tplc="5EB83C74">
      <w:start w:val="1"/>
      <w:numFmt w:val="decimal"/>
      <w:lvlText w:val="%1."/>
      <w:lvlJc w:val="left"/>
      <w:pPr>
        <w:ind w:left="927" w:hanging="360"/>
      </w:pPr>
    </w:lvl>
    <w:lvl w:ilvl="1" w:tplc="8ACE986C">
      <w:start w:val="1"/>
      <w:numFmt w:val="lowerLetter"/>
      <w:lvlText w:val="%2."/>
      <w:lvlJc w:val="left"/>
      <w:pPr>
        <w:ind w:left="1647" w:hanging="360"/>
      </w:pPr>
    </w:lvl>
    <w:lvl w:ilvl="2" w:tplc="F61654D6">
      <w:start w:val="1"/>
      <w:numFmt w:val="lowerRoman"/>
      <w:lvlText w:val="%3."/>
      <w:lvlJc w:val="right"/>
      <w:pPr>
        <w:ind w:left="2367" w:hanging="180"/>
      </w:pPr>
    </w:lvl>
    <w:lvl w:ilvl="3" w:tplc="00005DC6">
      <w:start w:val="1"/>
      <w:numFmt w:val="decimal"/>
      <w:lvlText w:val="%4."/>
      <w:lvlJc w:val="left"/>
      <w:pPr>
        <w:ind w:left="3087" w:hanging="360"/>
      </w:pPr>
    </w:lvl>
    <w:lvl w:ilvl="4" w:tplc="CF8495C4">
      <w:start w:val="1"/>
      <w:numFmt w:val="lowerLetter"/>
      <w:lvlText w:val="%5."/>
      <w:lvlJc w:val="left"/>
      <w:pPr>
        <w:ind w:left="3807" w:hanging="360"/>
      </w:pPr>
    </w:lvl>
    <w:lvl w:ilvl="5" w:tplc="166ED7F0">
      <w:start w:val="1"/>
      <w:numFmt w:val="lowerRoman"/>
      <w:lvlText w:val="%6."/>
      <w:lvlJc w:val="right"/>
      <w:pPr>
        <w:ind w:left="4527" w:hanging="180"/>
      </w:pPr>
    </w:lvl>
    <w:lvl w:ilvl="6" w:tplc="9A54049A">
      <w:start w:val="1"/>
      <w:numFmt w:val="decimal"/>
      <w:lvlText w:val="%7."/>
      <w:lvlJc w:val="left"/>
      <w:pPr>
        <w:ind w:left="5247" w:hanging="360"/>
      </w:pPr>
    </w:lvl>
    <w:lvl w:ilvl="7" w:tplc="C6A2C748">
      <w:start w:val="1"/>
      <w:numFmt w:val="lowerLetter"/>
      <w:lvlText w:val="%8."/>
      <w:lvlJc w:val="left"/>
      <w:pPr>
        <w:ind w:left="5967" w:hanging="360"/>
      </w:pPr>
    </w:lvl>
    <w:lvl w:ilvl="8" w:tplc="C18CAC3E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multiLevelType w:val="hybridMultilevel"/>
    <w:lvl w:ilvl="0" w:tplc="0F3E3502">
      <w:start w:val="6"/>
      <w:numFmt w:val="decimal"/>
      <w:lvlText w:val="%1)"/>
      <w:lvlJc w:val="left"/>
      <w:pPr>
        <w:ind w:left="1287" w:hanging="360"/>
      </w:pPr>
      <w:rPr>
        <w:rFonts w:hint="default"/>
      </w:rPr>
    </w:lvl>
    <w:lvl w:ilvl="1" w:tentative="1" w:tplc="04190019">
      <w:start w:val="1"/>
      <w:numFmt w:val="lowerLetter"/>
      <w:lvlText w:val="%2."/>
      <w:lvlJc w:val="left"/>
      <w:pPr>
        <w:ind w:left="2007" w:hanging="360"/>
      </w:pPr>
    </w:lvl>
    <w:lvl w:ilvl="2" w:tentative="1" w:tplc="0419001B">
      <w:start w:val="1"/>
      <w:numFmt w:val="lowerRoman"/>
      <w:lvlText w:val="%3."/>
      <w:lvlJc w:val="right"/>
      <w:pPr>
        <w:ind w:left="2727" w:hanging="180"/>
      </w:pPr>
    </w:lvl>
    <w:lvl w:ilvl="3" w:tentative="1" w:tplc="0419000F">
      <w:start w:val="1"/>
      <w:numFmt w:val="decimal"/>
      <w:lvlText w:val="%4."/>
      <w:lvlJc w:val="left"/>
      <w:pPr>
        <w:ind w:left="3447" w:hanging="360"/>
      </w:pPr>
    </w:lvl>
    <w:lvl w:ilvl="4" w:tentative="1" w:tplc="04190019">
      <w:start w:val="1"/>
      <w:numFmt w:val="lowerLetter"/>
      <w:lvlText w:val="%5."/>
      <w:lvlJc w:val="left"/>
      <w:pPr>
        <w:ind w:left="4167" w:hanging="360"/>
      </w:pPr>
    </w:lvl>
    <w:lvl w:ilvl="5" w:tentative="1" w:tplc="0419001B">
      <w:start w:val="1"/>
      <w:numFmt w:val="lowerRoman"/>
      <w:lvlText w:val="%6."/>
      <w:lvlJc w:val="right"/>
      <w:pPr>
        <w:ind w:left="4887" w:hanging="180"/>
      </w:pPr>
    </w:lvl>
    <w:lvl w:ilvl="6" w:tentative="1" w:tplc="0419000F">
      <w:start w:val="1"/>
      <w:numFmt w:val="decimal"/>
      <w:lvlText w:val="%7."/>
      <w:lvlJc w:val="left"/>
      <w:pPr>
        <w:ind w:left="5607" w:hanging="360"/>
      </w:pPr>
    </w:lvl>
    <w:lvl w:ilvl="7" w:tentative="1" w:tplc="04190019">
      <w:start w:val="1"/>
      <w:numFmt w:val="lowerLetter"/>
      <w:lvlText w:val="%8."/>
      <w:lvlJc w:val="left"/>
      <w:pPr>
        <w:ind w:left="6327" w:hanging="360"/>
      </w:pPr>
    </w:lvl>
    <w:lvl w:ilvl="8" w:tentative="1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multiLevelType w:val="hybridMultilevel"/>
    <w:lvl w:ilvl="0" w:tplc="CE7262D6">
      <w:start w:val="1"/>
      <w:numFmt w:val="decimal"/>
      <w:lvlText w:val="%1)"/>
      <w:lvlJc w:val="left"/>
      <w:pPr>
        <w:ind w:left="1276" w:hanging="360"/>
      </w:pPr>
    </w:lvl>
    <w:lvl w:ilvl="1" w:tplc="4462D144">
      <w:start w:val="1"/>
      <w:numFmt w:val="lowerLetter"/>
      <w:lvlText w:val="%2."/>
      <w:lvlJc w:val="left"/>
      <w:pPr>
        <w:ind w:left="1996" w:hanging="360"/>
      </w:pPr>
    </w:lvl>
    <w:lvl w:ilvl="2" w:tplc="979E0620">
      <w:start w:val="1"/>
      <w:numFmt w:val="lowerRoman"/>
      <w:lvlText w:val="%3."/>
      <w:lvlJc w:val="right"/>
      <w:pPr>
        <w:ind w:left="2716" w:hanging="180"/>
      </w:pPr>
    </w:lvl>
    <w:lvl w:ilvl="3" w:tplc="5EB22F98">
      <w:start w:val="1"/>
      <w:numFmt w:val="decimal"/>
      <w:lvlText w:val="%4."/>
      <w:lvlJc w:val="left"/>
      <w:pPr>
        <w:ind w:left="3436" w:hanging="360"/>
      </w:pPr>
    </w:lvl>
    <w:lvl w:ilvl="4" w:tplc="614AEE70">
      <w:start w:val="1"/>
      <w:numFmt w:val="lowerLetter"/>
      <w:lvlText w:val="%5."/>
      <w:lvlJc w:val="left"/>
      <w:pPr>
        <w:ind w:left="4156" w:hanging="360"/>
      </w:pPr>
    </w:lvl>
    <w:lvl w:ilvl="5" w:tplc="E8D27556">
      <w:start w:val="1"/>
      <w:numFmt w:val="lowerRoman"/>
      <w:lvlText w:val="%6."/>
      <w:lvlJc w:val="right"/>
      <w:pPr>
        <w:ind w:left="4876" w:hanging="180"/>
      </w:pPr>
    </w:lvl>
    <w:lvl w:ilvl="6" w:tplc="05C48C90">
      <w:start w:val="1"/>
      <w:numFmt w:val="decimal"/>
      <w:lvlText w:val="%7."/>
      <w:lvlJc w:val="left"/>
      <w:pPr>
        <w:ind w:left="5596" w:hanging="360"/>
      </w:pPr>
    </w:lvl>
    <w:lvl w:ilvl="7" w:tplc="E50ED6D8">
      <w:start w:val="1"/>
      <w:numFmt w:val="lowerLetter"/>
      <w:lvlText w:val="%8."/>
      <w:lvlJc w:val="left"/>
      <w:pPr>
        <w:ind w:left="6316" w:hanging="360"/>
      </w:pPr>
    </w:lvl>
    <w:lvl w:ilvl="8" w:tplc="9D343F3E">
      <w:start w:val="1"/>
      <w:numFmt w:val="lowerRoman"/>
      <w:lvlText w:val="%9."/>
      <w:lvlJc w:val="right"/>
      <w:pPr>
        <w:ind w:left="7036" w:hanging="180"/>
      </w:pPr>
    </w:lvl>
  </w:abstractNum>
  <w:abstractNum w:abstractNumId="3">
    <w:multiLevelType w:val="hybridMultilevel"/>
    <w:lvl w:ilvl="0" w:tplc="87CC45E8">
      <w:start w:val="1"/>
      <w:numFmt w:val="decimal"/>
      <w:lvlText w:val="%1)"/>
      <w:lvlJc w:val="left"/>
      <w:pPr>
        <w:ind w:left="1482" w:hanging="915"/>
      </w:pPr>
    </w:lvl>
    <w:lvl w:ilvl="1" w:tplc="44F4CF8C">
      <w:start w:val="1"/>
      <w:numFmt w:val="lowerLetter"/>
      <w:lvlText w:val="%2."/>
      <w:lvlJc w:val="left"/>
      <w:pPr>
        <w:ind w:left="1647" w:hanging="360"/>
      </w:pPr>
    </w:lvl>
    <w:lvl w:ilvl="2" w:tplc="B802A140">
      <w:start w:val="1"/>
      <w:numFmt w:val="lowerRoman"/>
      <w:lvlText w:val="%3."/>
      <w:lvlJc w:val="right"/>
      <w:pPr>
        <w:ind w:left="2367" w:hanging="180"/>
      </w:pPr>
    </w:lvl>
    <w:lvl w:ilvl="3" w:tplc="8580F1DA">
      <w:start w:val="1"/>
      <w:numFmt w:val="decimal"/>
      <w:lvlText w:val="%4."/>
      <w:lvlJc w:val="left"/>
      <w:pPr>
        <w:ind w:left="3087" w:hanging="360"/>
      </w:pPr>
    </w:lvl>
    <w:lvl w:ilvl="4" w:tplc="E1203402">
      <w:start w:val="1"/>
      <w:numFmt w:val="lowerLetter"/>
      <w:lvlText w:val="%5."/>
      <w:lvlJc w:val="left"/>
      <w:pPr>
        <w:ind w:left="3807" w:hanging="360"/>
      </w:pPr>
    </w:lvl>
    <w:lvl w:ilvl="5" w:tplc="A3DCDFA6">
      <w:start w:val="1"/>
      <w:numFmt w:val="lowerRoman"/>
      <w:lvlText w:val="%6."/>
      <w:lvlJc w:val="right"/>
      <w:pPr>
        <w:ind w:left="4527" w:hanging="180"/>
      </w:pPr>
    </w:lvl>
    <w:lvl w:ilvl="6" w:tplc="5CD4B3BA">
      <w:start w:val="1"/>
      <w:numFmt w:val="decimal"/>
      <w:lvlText w:val="%7."/>
      <w:lvlJc w:val="left"/>
      <w:pPr>
        <w:ind w:left="5247" w:hanging="360"/>
      </w:pPr>
    </w:lvl>
    <w:lvl w:ilvl="7" w:tplc="5A0E4414">
      <w:start w:val="1"/>
      <w:numFmt w:val="lowerLetter"/>
      <w:lvlText w:val="%8."/>
      <w:lvlJc w:val="left"/>
      <w:pPr>
        <w:ind w:left="5967" w:hanging="360"/>
      </w:pPr>
    </w:lvl>
    <w:lvl w:ilvl="8" w:tplc="034A8EC6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multiLevelType w:val="hybridMultilevel"/>
    <w:lvl w:ilvl="0" w:tplc="F5AA26D6">
      <w:start w:val="1"/>
      <w:numFmt w:val="decimal"/>
      <w:lvlText w:val="%1)"/>
      <w:lvlJc w:val="left"/>
      <w:pPr>
        <w:ind w:left="927" w:hanging="360"/>
      </w:pPr>
    </w:lvl>
    <w:lvl w:ilvl="1" w:tplc="54C8E7D8">
      <w:start w:val="1"/>
      <w:numFmt w:val="lowerLetter"/>
      <w:lvlText w:val="%2."/>
      <w:lvlJc w:val="left"/>
      <w:pPr>
        <w:ind w:left="1647" w:hanging="360"/>
      </w:pPr>
    </w:lvl>
    <w:lvl w:ilvl="2" w:tplc="D024A11A">
      <w:start w:val="1"/>
      <w:numFmt w:val="lowerRoman"/>
      <w:lvlText w:val="%3."/>
      <w:lvlJc w:val="right"/>
      <w:pPr>
        <w:ind w:left="2367" w:hanging="180"/>
      </w:pPr>
    </w:lvl>
    <w:lvl w:ilvl="3" w:tplc="D3AAD256">
      <w:start w:val="1"/>
      <w:numFmt w:val="decimal"/>
      <w:lvlText w:val="%4."/>
      <w:lvlJc w:val="left"/>
      <w:pPr>
        <w:ind w:left="3087" w:hanging="360"/>
      </w:pPr>
    </w:lvl>
    <w:lvl w:ilvl="4" w:tplc="CB2E33A6">
      <w:start w:val="1"/>
      <w:numFmt w:val="lowerLetter"/>
      <w:lvlText w:val="%5."/>
      <w:lvlJc w:val="left"/>
      <w:pPr>
        <w:ind w:left="3807" w:hanging="360"/>
      </w:pPr>
    </w:lvl>
    <w:lvl w:ilvl="5" w:tplc="B1989252">
      <w:start w:val="1"/>
      <w:numFmt w:val="lowerRoman"/>
      <w:lvlText w:val="%6."/>
      <w:lvlJc w:val="right"/>
      <w:pPr>
        <w:ind w:left="4527" w:hanging="180"/>
      </w:pPr>
    </w:lvl>
    <w:lvl w:ilvl="6" w:tplc="BB76451C">
      <w:start w:val="1"/>
      <w:numFmt w:val="decimal"/>
      <w:lvlText w:val="%7."/>
      <w:lvlJc w:val="left"/>
      <w:pPr>
        <w:ind w:left="5247" w:hanging="360"/>
      </w:pPr>
    </w:lvl>
    <w:lvl w:ilvl="7" w:tplc="C62AE3E0">
      <w:start w:val="1"/>
      <w:numFmt w:val="lowerLetter"/>
      <w:lvlText w:val="%8."/>
      <w:lvlJc w:val="left"/>
      <w:pPr>
        <w:ind w:left="5967" w:hanging="360"/>
      </w:pPr>
    </w:lvl>
    <w:lvl w:ilvl="8" w:tplc="CDFE16D8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multiLevelType w:val="hybridMultilevel"/>
    <w:lvl w:ilvl="0" w:tplc="67B28498">
      <w:start w:val="1"/>
      <w:numFmt w:val="decimal"/>
      <w:lvlText w:val="%1)"/>
      <w:lvlJc w:val="left"/>
      <w:pPr>
        <w:ind w:left="1425" w:hanging="885"/>
      </w:pPr>
    </w:lvl>
    <w:lvl w:ilvl="1" w:tplc="436E2458">
      <w:start w:val="1"/>
      <w:numFmt w:val="lowerLetter"/>
      <w:lvlText w:val="%2."/>
      <w:lvlJc w:val="left"/>
      <w:pPr>
        <w:ind w:left="1620" w:hanging="360"/>
      </w:pPr>
    </w:lvl>
    <w:lvl w:ilvl="2" w:tplc="A35EC700">
      <w:start w:val="1"/>
      <w:numFmt w:val="lowerRoman"/>
      <w:lvlText w:val="%3."/>
      <w:lvlJc w:val="right"/>
      <w:pPr>
        <w:ind w:left="2340" w:hanging="180"/>
      </w:pPr>
    </w:lvl>
    <w:lvl w:ilvl="3" w:tplc="CC16FBA6">
      <w:start w:val="1"/>
      <w:numFmt w:val="decimal"/>
      <w:lvlText w:val="%4."/>
      <w:lvlJc w:val="left"/>
      <w:pPr>
        <w:ind w:left="3060" w:hanging="360"/>
      </w:pPr>
    </w:lvl>
    <w:lvl w:ilvl="4" w:tplc="C46259F4">
      <w:start w:val="1"/>
      <w:numFmt w:val="lowerLetter"/>
      <w:lvlText w:val="%5."/>
      <w:lvlJc w:val="left"/>
      <w:pPr>
        <w:ind w:left="3780" w:hanging="360"/>
      </w:pPr>
    </w:lvl>
    <w:lvl w:ilvl="5" w:tplc="472829E2">
      <w:start w:val="1"/>
      <w:numFmt w:val="lowerRoman"/>
      <w:lvlText w:val="%6."/>
      <w:lvlJc w:val="right"/>
      <w:pPr>
        <w:ind w:left="4500" w:hanging="180"/>
      </w:pPr>
    </w:lvl>
    <w:lvl w:ilvl="6" w:tplc="1A4C537E">
      <w:start w:val="1"/>
      <w:numFmt w:val="decimal"/>
      <w:lvlText w:val="%7."/>
      <w:lvlJc w:val="left"/>
      <w:pPr>
        <w:ind w:left="5220" w:hanging="360"/>
      </w:pPr>
    </w:lvl>
    <w:lvl w:ilvl="7" w:tplc="69987EE6">
      <w:start w:val="1"/>
      <w:numFmt w:val="lowerLetter"/>
      <w:lvlText w:val="%8."/>
      <w:lvlJc w:val="left"/>
      <w:pPr>
        <w:ind w:left="5940" w:hanging="360"/>
      </w:pPr>
    </w:lvl>
    <w:lvl w:ilvl="8" w:tplc="E00A5942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multiLevelType w:val="hybridMultilevel"/>
    <w:lvl w:ilvl="0" w:tplc="3AF8AEE2">
      <w:start w:val="6"/>
      <w:numFmt w:val="decimal"/>
      <w:lvlText w:val="%1)"/>
      <w:lvlJc w:val="left"/>
      <w:pPr>
        <w:ind w:left="1287" w:hanging="360"/>
      </w:pPr>
      <w:rPr>
        <w:rFonts w:hint="default"/>
      </w:rPr>
    </w:lvl>
    <w:lvl w:ilvl="1" w:tentative="1" w:tplc="04190019">
      <w:start w:val="1"/>
      <w:numFmt w:val="lowerLetter"/>
      <w:lvlText w:val="%2."/>
      <w:lvlJc w:val="left"/>
      <w:pPr>
        <w:ind w:left="2007" w:hanging="360"/>
      </w:pPr>
    </w:lvl>
    <w:lvl w:ilvl="2" w:tentative="1" w:tplc="0419001B">
      <w:start w:val="1"/>
      <w:numFmt w:val="lowerRoman"/>
      <w:lvlText w:val="%3."/>
      <w:lvlJc w:val="right"/>
      <w:pPr>
        <w:ind w:left="2727" w:hanging="180"/>
      </w:pPr>
    </w:lvl>
    <w:lvl w:ilvl="3" w:tentative="1" w:tplc="0419000F">
      <w:start w:val="1"/>
      <w:numFmt w:val="decimal"/>
      <w:lvlText w:val="%4."/>
      <w:lvlJc w:val="left"/>
      <w:pPr>
        <w:ind w:left="3447" w:hanging="360"/>
      </w:pPr>
    </w:lvl>
    <w:lvl w:ilvl="4" w:tentative="1" w:tplc="04190019">
      <w:start w:val="1"/>
      <w:numFmt w:val="lowerLetter"/>
      <w:lvlText w:val="%5."/>
      <w:lvlJc w:val="left"/>
      <w:pPr>
        <w:ind w:left="4167" w:hanging="360"/>
      </w:pPr>
    </w:lvl>
    <w:lvl w:ilvl="5" w:tentative="1" w:tplc="0419001B">
      <w:start w:val="1"/>
      <w:numFmt w:val="lowerRoman"/>
      <w:lvlText w:val="%6."/>
      <w:lvlJc w:val="right"/>
      <w:pPr>
        <w:ind w:left="4887" w:hanging="180"/>
      </w:pPr>
    </w:lvl>
    <w:lvl w:ilvl="6" w:tentative="1" w:tplc="0419000F">
      <w:start w:val="1"/>
      <w:numFmt w:val="decimal"/>
      <w:lvlText w:val="%7."/>
      <w:lvlJc w:val="left"/>
      <w:pPr>
        <w:ind w:left="5607" w:hanging="360"/>
      </w:pPr>
    </w:lvl>
    <w:lvl w:ilvl="7" w:tentative="1" w:tplc="04190019">
      <w:start w:val="1"/>
      <w:numFmt w:val="lowerLetter"/>
      <w:lvlText w:val="%8."/>
      <w:lvlJc w:val="left"/>
      <w:pPr>
        <w:ind w:left="6327" w:hanging="360"/>
      </w:pPr>
    </w:lvl>
    <w:lvl w:ilvl="8" w:tentative="1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multiLevelType w:val="hybridMultilevel"/>
    <w:lvl w:ilvl="0" w:tplc="33E09D0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entative="1" w:tplc="04190019">
      <w:start w:val="1"/>
      <w:numFmt w:val="lowerLetter"/>
      <w:lvlText w:val="%2."/>
      <w:lvlJc w:val="left"/>
      <w:pPr>
        <w:ind w:left="1647" w:hanging="360"/>
      </w:pPr>
    </w:lvl>
    <w:lvl w:ilvl="2" w:tentative="1" w:tplc="0419001B">
      <w:start w:val="1"/>
      <w:numFmt w:val="lowerRoman"/>
      <w:lvlText w:val="%3."/>
      <w:lvlJc w:val="right"/>
      <w:pPr>
        <w:ind w:left="2367" w:hanging="180"/>
      </w:pPr>
    </w:lvl>
    <w:lvl w:ilvl="3" w:tentative="1" w:tplc="0419000F">
      <w:start w:val="1"/>
      <w:numFmt w:val="decimal"/>
      <w:lvlText w:val="%4."/>
      <w:lvlJc w:val="left"/>
      <w:pPr>
        <w:ind w:left="3087" w:hanging="360"/>
      </w:pPr>
    </w:lvl>
    <w:lvl w:ilvl="4" w:tentative="1" w:tplc="04190019">
      <w:start w:val="1"/>
      <w:numFmt w:val="lowerLetter"/>
      <w:lvlText w:val="%5."/>
      <w:lvlJc w:val="left"/>
      <w:pPr>
        <w:ind w:left="3807" w:hanging="360"/>
      </w:pPr>
    </w:lvl>
    <w:lvl w:ilvl="5" w:tentative="1" w:tplc="0419001B">
      <w:start w:val="1"/>
      <w:numFmt w:val="lowerRoman"/>
      <w:lvlText w:val="%6."/>
      <w:lvlJc w:val="right"/>
      <w:pPr>
        <w:ind w:left="4527" w:hanging="180"/>
      </w:pPr>
    </w:lvl>
    <w:lvl w:ilvl="6" w:tentative="1" w:tplc="0419000F">
      <w:start w:val="1"/>
      <w:numFmt w:val="decimal"/>
      <w:lvlText w:val="%7."/>
      <w:lvlJc w:val="left"/>
      <w:pPr>
        <w:ind w:left="5247" w:hanging="360"/>
      </w:pPr>
    </w:lvl>
    <w:lvl w:ilvl="7" w:tentative="1" w:tplc="04190019">
      <w:start w:val="1"/>
      <w:numFmt w:val="lowerLetter"/>
      <w:lvlText w:val="%8."/>
      <w:lvlJc w:val="left"/>
      <w:pPr>
        <w:ind w:left="5967" w:hanging="360"/>
      </w:pPr>
    </w:lvl>
    <w:lvl w:ilvl="8" w:tentative="1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7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eastAsia="Calibri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a" w:default="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hAnsi="Arial" w:eastAsia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hAnsi="Arial" w:eastAsia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hAnsi="Arial" w:eastAsia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a2" w:default="1">
    <w:name w:val="No List"/>
    <w:uiPriority w:val="99"/>
    <w:semiHidden/>
    <w:unhideWhenUsed/>
  </w:style>
  <w:style w:type="character" w:styleId="Heading1Char" w:customStyle="1">
    <w:name w:val="Heading 1 Char"/>
    <w:basedOn w:val="a0"/>
    <w:uiPriority w:val="9"/>
    <w:rPr>
      <w:rFonts w:ascii="Arial" w:hAnsi="Arial" w:eastAsia="Arial" w:cs="Arial"/>
      <w:sz w:val="40"/>
      <w:szCs w:val="40"/>
    </w:rPr>
  </w:style>
  <w:style w:type="character" w:styleId="Heading2Char" w:customStyle="1">
    <w:name w:val="Heading 2 Char"/>
    <w:basedOn w:val="a0"/>
    <w:uiPriority w:val="9"/>
    <w:rPr>
      <w:rFonts w:ascii="Arial" w:hAnsi="Arial" w:eastAsia="Arial" w:cs="Arial"/>
      <w:sz w:val="34"/>
    </w:rPr>
  </w:style>
  <w:style w:type="character" w:styleId="Heading3Char" w:customStyle="1">
    <w:name w:val="Heading 3 Char"/>
    <w:basedOn w:val="a0"/>
    <w:uiPriority w:val="9"/>
    <w:rPr>
      <w:rFonts w:ascii="Arial" w:hAnsi="Arial" w:eastAsia="Arial" w:cs="Arial"/>
      <w:sz w:val="30"/>
      <w:szCs w:val="30"/>
    </w:rPr>
  </w:style>
  <w:style w:type="character" w:styleId="Heading4Char" w:customStyle="1">
    <w:name w:val="Heading 4 Char"/>
    <w:basedOn w:val="a0"/>
    <w:uiPriority w:val="9"/>
    <w:rPr>
      <w:rFonts w:ascii="Arial" w:hAnsi="Arial" w:eastAsia="Arial" w:cs="Arial"/>
      <w:b/>
      <w:bCs/>
      <w:sz w:val="26"/>
      <w:szCs w:val="26"/>
    </w:rPr>
  </w:style>
  <w:style w:type="character" w:styleId="Heading5Char" w:customStyle="1">
    <w:name w:val="Heading 5 Char"/>
    <w:basedOn w:val="a0"/>
    <w:uiPriority w:val="9"/>
    <w:rPr>
      <w:rFonts w:ascii="Arial" w:hAnsi="Arial" w:eastAsia="Arial" w:cs="Arial"/>
      <w:b/>
      <w:bCs/>
      <w:sz w:val="24"/>
      <w:szCs w:val="24"/>
    </w:rPr>
  </w:style>
  <w:style w:type="character" w:styleId="Heading6Char" w:customStyle="1">
    <w:name w:val="Heading 6 Char"/>
    <w:basedOn w:val="a0"/>
    <w:uiPriority w:val="9"/>
    <w:rPr>
      <w:rFonts w:ascii="Arial" w:hAnsi="Arial" w:eastAsia="Arial" w:cs="Arial"/>
      <w:b/>
      <w:bCs/>
      <w:sz w:val="22"/>
      <w:szCs w:val="22"/>
    </w:rPr>
  </w:style>
  <w:style w:type="character" w:styleId="Heading7Char" w:customStyle="1">
    <w:name w:val="Heading 7 Char"/>
    <w:basedOn w:val="a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 w:customStyle="1">
    <w:name w:val="Heading 8 Char"/>
    <w:basedOn w:val="a0"/>
    <w:uiPriority w:val="9"/>
    <w:rPr>
      <w:rFonts w:ascii="Arial" w:hAnsi="Arial" w:eastAsia="Arial" w:cs="Arial"/>
      <w:i/>
      <w:iCs/>
      <w:sz w:val="22"/>
      <w:szCs w:val="22"/>
    </w:rPr>
  </w:style>
  <w:style w:type="character" w:styleId="Heading9Char" w:customStyle="1">
    <w:name w:val="Heading 9 Char"/>
    <w:basedOn w:val="a0"/>
    <w:uiPriority w:val="9"/>
    <w:rPr>
      <w:rFonts w:ascii="Arial" w:hAnsi="Arial" w:eastAsia="Arial" w:cs="Arial"/>
      <w:i/>
      <w:iCs/>
      <w:sz w:val="21"/>
      <w:szCs w:val="21"/>
    </w:rPr>
  </w:style>
  <w:style w:type="character" w:styleId="TitleChar" w:customStyle="1">
    <w:name w:val="Title Char"/>
    <w:basedOn w:val="a0"/>
    <w:uiPriority w:val="10"/>
    <w:rPr>
      <w:sz w:val="48"/>
      <w:szCs w:val="48"/>
    </w:rPr>
  </w:style>
  <w:style w:type="character" w:styleId="SubtitleChar" w:customStyle="1">
    <w:name w:val="Subtitle Char"/>
    <w:basedOn w:val="a0"/>
    <w:uiPriority w:val="11"/>
    <w:rPr>
      <w:sz w:val="24"/>
      <w:szCs w:val="24"/>
    </w:rPr>
  </w:style>
  <w:style w:type="character" w:styleId="QuoteChar" w:customStyle="1">
    <w:name w:val="Quote Char"/>
    <w:uiPriority w:val="29"/>
    <w:rPr>
      <w:i/>
    </w:rPr>
  </w:style>
  <w:style w:type="character" w:styleId="IntenseQuoteChar" w:customStyle="1">
    <w:name w:val="Intense Quote Char"/>
    <w:uiPriority w:val="30"/>
    <w:rPr>
      <w:i/>
    </w:rPr>
  </w:style>
  <w:style w:type="character" w:styleId="a3" w:customStyle="1">
    <w:name w:val="Название объекта Знак"/>
    <w:link w:val="a4"/>
    <w:uiPriority w:val="99"/>
  </w:style>
  <w:style w:type="character" w:styleId="FootnoteTextChar" w:customStyle="1">
    <w:name w:val="Footnote Text Char"/>
    <w:uiPriority w:val="99"/>
    <w:rPr>
      <w:sz w:val="18"/>
    </w:rPr>
  </w:style>
  <w:style w:type="character" w:styleId="EndnoteTextChar" w:customStyle="1">
    <w:name w:val="Endnote Text Char"/>
    <w:uiPriority w:val="99"/>
    <w:rPr>
      <w:sz w:val="20"/>
    </w:rPr>
  </w:style>
  <w:style w:type="character" w:styleId="10" w:customStyle="1">
    <w:name w:val="Заголовок 1 Знак"/>
    <w:link w:val="1"/>
    <w:uiPriority w:val="9"/>
    <w:rPr>
      <w:rFonts w:ascii="Arial" w:hAnsi="Arial" w:eastAsia="Arial" w:cs="Arial"/>
      <w:sz w:val="40"/>
      <w:szCs w:val="40"/>
    </w:rPr>
  </w:style>
  <w:style w:type="character" w:styleId="20" w:customStyle="1">
    <w:name w:val="Заголовок 2 Знак"/>
    <w:link w:val="2"/>
    <w:uiPriority w:val="9"/>
    <w:rPr>
      <w:rFonts w:ascii="Arial" w:hAnsi="Arial" w:eastAsia="Arial" w:cs="Arial"/>
      <w:sz w:val="34"/>
    </w:rPr>
  </w:style>
  <w:style w:type="character" w:styleId="30" w:customStyle="1">
    <w:name w:val="Заголовок 3 Знак"/>
    <w:link w:val="3"/>
    <w:uiPriority w:val="9"/>
    <w:rPr>
      <w:rFonts w:ascii="Arial" w:hAnsi="Arial" w:eastAsia="Arial" w:cs="Arial"/>
      <w:sz w:val="30"/>
      <w:szCs w:val="30"/>
    </w:rPr>
  </w:style>
  <w:style w:type="character" w:styleId="40" w:customStyle="1">
    <w:name w:val="Заголовок 4 Знак"/>
    <w:link w:val="4"/>
    <w:uiPriority w:val="9"/>
    <w:rPr>
      <w:rFonts w:ascii="Arial" w:hAnsi="Arial" w:eastAsia="Arial" w:cs="Arial"/>
      <w:b/>
      <w:bCs/>
      <w:sz w:val="26"/>
      <w:szCs w:val="26"/>
    </w:rPr>
  </w:style>
  <w:style w:type="character" w:styleId="50" w:customStyle="1">
    <w:name w:val="Заголовок 5 Знак"/>
    <w:link w:val="5"/>
    <w:uiPriority w:val="9"/>
    <w:rPr>
      <w:rFonts w:ascii="Arial" w:hAnsi="Arial" w:eastAsia="Arial" w:cs="Arial"/>
      <w:b/>
      <w:bCs/>
      <w:sz w:val="24"/>
      <w:szCs w:val="24"/>
    </w:rPr>
  </w:style>
  <w:style w:type="character" w:styleId="60" w:customStyle="1">
    <w:name w:val="Заголовок 6 Знак"/>
    <w:link w:val="6"/>
    <w:uiPriority w:val="9"/>
    <w:rPr>
      <w:rFonts w:ascii="Arial" w:hAnsi="Arial" w:eastAsia="Arial" w:cs="Arial"/>
      <w:b/>
      <w:bCs/>
      <w:sz w:val="22"/>
      <w:szCs w:val="22"/>
    </w:rPr>
  </w:style>
  <w:style w:type="character" w:styleId="70" w:customStyle="1">
    <w:name w:val="Заголовок 7 Знак"/>
    <w:link w:val="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0" w:customStyle="1">
    <w:name w:val="Заголовок 8 Знак"/>
    <w:link w:val="8"/>
    <w:uiPriority w:val="9"/>
    <w:rPr>
      <w:rFonts w:ascii="Arial" w:hAnsi="Arial" w:eastAsia="Arial" w:cs="Arial"/>
      <w:i/>
      <w:iCs/>
      <w:sz w:val="22"/>
      <w:szCs w:val="22"/>
    </w:rPr>
  </w:style>
  <w:style w:type="character" w:styleId="90" w:customStyle="1">
    <w:name w:val="Заголовок 9 Знак"/>
    <w:link w:val="9"/>
    <w:uiPriority w:val="9"/>
    <w:rPr>
      <w:rFonts w:ascii="Arial" w:hAnsi="Arial" w:eastAsia="Arial" w:cs="Arial"/>
      <w:i/>
      <w:iCs/>
      <w:sz w:val="21"/>
      <w:szCs w:val="21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 Spacing"/>
    <w:uiPriority w:val="1"/>
    <w:qFormat/>
    <w:rPr>
      <w:sz w:val="22"/>
      <w:szCs w:val="22"/>
      <w:lang w:eastAsia="en-US"/>
    </w:rPr>
  </w:style>
  <w:style w:type="paragraph" w:styleId="a7">
    <w:name w:val="Title"/>
    <w:basedOn w:val="a"/>
    <w:next w:val="a"/>
    <w:link w:val="a8"/>
    <w:uiPriority w:val="10"/>
    <w:qFormat/>
    <w:pPr>
      <w:spacing w:before="300"/>
      <w:contextualSpacing/>
    </w:pPr>
    <w:rPr>
      <w:sz w:val="48"/>
      <w:szCs w:val="48"/>
    </w:rPr>
  </w:style>
  <w:style w:type="character" w:styleId="a8" w:customStyle="1">
    <w:name w:val="Заголовок Знак"/>
    <w:link w:val="a7"/>
    <w:uiPriority w:val="10"/>
    <w:rPr>
      <w:sz w:val="48"/>
      <w:szCs w:val="48"/>
    </w:rPr>
  </w:style>
  <w:style w:type="paragraph" w:styleId="a9">
    <w:name w:val="Subtitle"/>
    <w:basedOn w:val="a"/>
    <w:next w:val="a"/>
    <w:link w:val="aa"/>
    <w:uiPriority w:val="11"/>
    <w:qFormat/>
    <w:pPr>
      <w:spacing w:before="200"/>
    </w:pPr>
    <w:rPr>
      <w:sz w:val="24"/>
      <w:szCs w:val="24"/>
    </w:rPr>
  </w:style>
  <w:style w:type="character" w:styleId="aa" w:customStyle="1">
    <w:name w:val="Подзаголовок Знак"/>
    <w:link w:val="a9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styleId="22" w:customStyle="1">
    <w:name w:val="Цитата 2 Знак"/>
    <w:link w:val="21"/>
    <w:uiPriority w:val="29"/>
    <w:rPr>
      <w:i/>
    </w:rPr>
  </w:style>
  <w:style w:type="paragraph" w:styleId="ab">
    <w:name w:val="Intense Quote"/>
    <w:basedOn w:val="a"/>
    <w:next w:val="a"/>
    <w:link w:val="ac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</w:pPr>
    <w:rPr>
      <w:i/>
    </w:rPr>
  </w:style>
  <w:style w:type="character" w:styleId="ac" w:customStyle="1">
    <w:name w:val="Выделенная цитата Знак"/>
    <w:link w:val="ab"/>
    <w:uiPriority w:val="30"/>
    <w:rPr>
      <w:i/>
    </w:rPr>
  </w:style>
  <w:style w:type="paragraph" w:styleId="ad">
    <w:name w:val="header"/>
    <w:basedOn w:val="a"/>
    <w:link w:val="a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eastAsia="Times New Roman"/>
      <w:sz w:val="20"/>
      <w:szCs w:val="20"/>
      <w:lang w:eastAsia="ru-RU"/>
    </w:rPr>
  </w:style>
  <w:style w:type="character" w:styleId="HeaderChar" w:customStyle="1">
    <w:name w:val="Header Char"/>
    <w:uiPriority w:val="99"/>
  </w:style>
  <w:style w:type="paragraph" w:styleId="af">
    <w:name w:val="footer"/>
    <w:basedOn w:val="a"/>
    <w:link w:val="af0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styleId="FooterChar" w:customStyle="1">
    <w:name w:val="Footer Char"/>
    <w:uiPriority w:val="99"/>
  </w:style>
  <w:style w:type="paragraph" w:styleId="a4">
    <w:name w:val="caption"/>
    <w:basedOn w:val="a"/>
    <w:next w:val="a"/>
    <w:link w:val="a3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af0" w:customStyle="1">
    <w:name w:val="Нижний колонтитул Знак"/>
    <w:link w:val="af"/>
    <w:uiPriority w:val="99"/>
  </w:style>
  <w:style w:type="table" w:styleId="af1">
    <w:name w:val="Table Grid"/>
    <w:basedOn w:val="a1"/>
    <w:rPr>
      <w:rFonts w:ascii="Times New Roman" w:hAnsi="Times New Roman" w:eastAsia="Times New Roman"/>
      <w:lang w:eastAsia="ru-RU"/>
    </w:rPr>
    <w:tblPr/>
  </w:style>
  <w:style w:type="table" w:styleId="TableGridLight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" w:customStyle="1">
    <w:name w:val="Таблица простая 1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1Horz">
      <w:tcPr>
        <w:shd w:val="clear" w:color="f2f2f2" w:themeColor="text1" w:themeTint="0D" w:fill="f2f2f2" w:themeFill="text1" w:themeFillTint="0D"/>
      </w:tcPr>
    </w:tblStylePr>
  </w:style>
  <w:style w:type="table" w:styleId="210" w:customStyle="1">
    <w:name w:val="Таблица простая 21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31" w:customStyle="1">
    <w:name w:val="Таблица простая 3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41" w:customStyle="1">
    <w:name w:val="Таблица простая 4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51" w:customStyle="1">
    <w:name w:val="Таблица простая 5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-11" w:customStyle="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</w:style>
  <w:style w:type="table" w:styleId="GridTable1Light-Accent1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</w:style>
  <w:style w:type="table" w:styleId="GridTable1Light-Accent2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</w:style>
  <w:style w:type="table" w:styleId="GridTable1Light-Accent3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styleId="GridTable1Light-Accent4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styleId="GridTable1Light-Accent5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</w:style>
  <w:style w:type="table" w:styleId="GridTable1Light-Accent6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table" w:styleId="-21" w:customStyle="1">
    <w:name w:val="Таблица-сетка 21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</w:style>
  <w:style w:type="table" w:styleId="GridTable2-Accent1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</w:style>
  <w:style w:type="table" w:styleId="GridTable2-Accent2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GridTable2-Accent3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GridTable2-Accent4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GridTable2-Accent5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GridTable2-Accent6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-31" w:customStyle="1">
    <w:name w:val="Таблица-сетка 31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</w:style>
  <w:style w:type="table" w:styleId="GridTable3-Accent1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</w:style>
  <w:style w:type="table" w:styleId="GridTable3-Accent2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GridTable3-Accent3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GridTable3-Accent4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GridTable3-Accent5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GridTable3-Accent6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-41" w:customStyle="1">
    <w:name w:val="Таблица-сетка 41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</w:style>
  <w:style w:type="table" w:styleId="GridTable4-Accent1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</w:style>
  <w:style w:type="table" w:styleId="GridTable4-Accent2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GridTable4-Accent3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GridTable4-Accent4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GridTable4-Accent5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GridTable4-Accent6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-51" w:customStyle="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band1Horz">
      <w:tcPr>
        <w:shd w:val="clear" w:color="8a8a8a" w:themeColor="text1" w:themeTint="75" w:fill="8a8a8a" w:themeFill="text1" w:themeFillTint="75"/>
      </w:tcPr>
    </w:tblStylePr>
  </w:style>
  <w:style w:type="table" w:styleId="GridTable5Dark-Accent1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band1Horz">
      <w:tcPr>
        <w:shd w:val="clear" w:color="aec4e0" w:themeColor="accent1" w:themeTint="75" w:fill="aec4e0" w:themeFill="accent1" w:themeFillTint="75"/>
      </w:tcPr>
    </w:tblStylePr>
  </w:style>
  <w:style w:type="table" w:styleId="GridTable5Dark-Accent2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band1Horz">
      <w:tcPr>
        <w:shd w:val="clear" w:color="e2aead" w:themeColor="accent2" w:themeTint="75" w:fill="e2aead" w:themeFill="accent2" w:themeFillTint="75"/>
      </w:tcPr>
    </w:tblStylePr>
  </w:style>
  <w:style w:type="table" w:styleId="GridTable5Dark-Accent3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band1Horz">
      <w:tcPr>
        <w:shd w:val="clear" w:color="d0dfb2" w:themeColor="accent3" w:themeTint="75" w:fill="d0dfb2" w:themeFill="accent3" w:themeFillTint="75"/>
      </w:tcPr>
    </w:tblStylePr>
  </w:style>
  <w:style w:type="table" w:styleId="GridTable5Dark-Accent4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band1Horz">
      <w:tcPr>
        <w:shd w:val="clear" w:color="c4b7d4" w:themeColor="accent4" w:themeTint="75" w:fill="c4b7d4" w:themeFill="accent4" w:themeFillTint="75"/>
      </w:tcPr>
    </w:tblStylePr>
  </w:style>
  <w:style w:type="table" w:styleId="GridTable5Dark-Accent5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band1Horz">
      <w:tcPr>
        <w:shd w:val="clear" w:color="acd8e4" w:themeColor="accent5" w:themeTint="75" w:fill="acd8e4" w:themeFill="accent5" w:themeFillTint="75"/>
      </w:tcPr>
    </w:tblStylePr>
  </w:style>
  <w:style w:type="table" w:styleId="GridTable5Dark-Accent6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band1Horz">
      <w:tcPr>
        <w:shd w:val="clear" w:color="fbceaa" w:themeColor="accent6" w:themeTint="75" w:fill="fbceaa" w:themeFill="accent6" w:themeFillTint="75"/>
      </w:tcPr>
    </w:tblStylePr>
  </w:style>
  <w:style w:type="table" w:styleId="-61" w:customStyle="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6Colorful-Accent2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6Colorful-Accent3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6Colorful-Accent4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6Colorful-Accent5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6Colorful-Accent6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1" w:customStyle="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7Colorful-Accent2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7Colorful-Accent3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7Colorful-Accent4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7Colorful-Accent5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-Accent6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10" w:customStyle="1">
    <w:name w:val="Список-таблица 1 светлая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1Horz">
      <w:tcPr>
        <w:shd w:val="clear" w:color="bfbfbf" w:themeColor="text1" w:themeTint="40" w:fill="bfbfbf" w:themeFill="text1" w:themeFillTint="40"/>
      </w:tcPr>
    </w:tblStylePr>
  </w:style>
  <w:style w:type="table" w:styleId="ListTable1Light-Accent1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tcPr>
        <w:shd w:val="clear" w:color="d2dfee" w:themeColor="accent1" w:themeTint="40" w:fill="d2dfee" w:themeFill="accent1" w:themeFillTint="40"/>
      </w:tcPr>
    </w:tblStylePr>
  </w:style>
  <w:style w:type="table" w:styleId="ListTable1Light-Accent2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1Horz">
      <w:tcPr>
        <w:shd w:val="clear" w:color="efd2d2" w:themeColor="accent2" w:themeTint="40" w:fill="efd2d2" w:themeFill="accent2" w:themeFillTint="40"/>
      </w:tcPr>
    </w:tblStylePr>
  </w:style>
  <w:style w:type="table" w:styleId="ListTable1Light-Accent3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1Horz">
      <w:tcPr>
        <w:shd w:val="clear" w:color="e5eed5" w:themeColor="accent3" w:themeTint="40" w:fill="e5eed5" w:themeFill="accent3" w:themeFillTint="40"/>
      </w:tcPr>
    </w:tblStylePr>
  </w:style>
  <w:style w:type="table" w:styleId="ListTable1Light-Accent4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tcPr>
        <w:shd w:val="clear" w:color="dfd8e7" w:themeColor="accent4" w:themeTint="40" w:fill="dfd8e7" w:themeFill="accent4" w:themeFillTint="40"/>
      </w:tcPr>
    </w:tblStylePr>
  </w:style>
  <w:style w:type="table" w:styleId="ListTable1Light-Accent5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tcPr>
        <w:shd w:val="clear" w:color="d1eaf0" w:themeColor="accent5" w:themeTint="40" w:fill="d1eaf0" w:themeFill="accent5" w:themeFillTint="40"/>
      </w:tcPr>
    </w:tblStylePr>
  </w:style>
  <w:style w:type="table" w:styleId="ListTable1Light-Accent6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1Horz">
      <w:tcPr>
        <w:shd w:val="clear" w:color="fde4d0" w:themeColor="accent6" w:themeTint="40" w:fill="fde4d0" w:themeFill="accent6" w:themeFillTint="40"/>
      </w:tcPr>
    </w:tblStylePr>
  </w:style>
  <w:style w:type="table" w:styleId="-210" w:customStyle="1">
    <w:name w:val="Список-таблица 21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</w:style>
  <w:style w:type="table" w:styleId="ListTable2-Accent1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styleId="ListTable2-Accent2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</w:style>
  <w:style w:type="table" w:styleId="ListTable2-Accent3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</w:style>
  <w:style w:type="table" w:styleId="ListTable2-Accent4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styleId="ListTable2-Accent5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styleId="ListTable2-Accent6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</w:style>
  <w:style w:type="table" w:styleId="-310" w:customStyle="1">
    <w:name w:val="Список-таблица 31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ListTable3-Accent1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</w:style>
  <w:style w:type="table" w:styleId="ListTable3-Accent2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</w:style>
  <w:style w:type="table" w:styleId="ListTable3-Accent3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</w:style>
  <w:style w:type="table" w:styleId="ListTable3-Accent4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</w:style>
  <w:style w:type="table" w:styleId="ListTable3-Accent5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</w:style>
  <w:style w:type="table" w:styleId="ListTable3-Accent6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</w:style>
  <w:style w:type="table" w:styleId="-410" w:customStyle="1">
    <w:name w:val="Список-таблица 41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</w:style>
  <w:style w:type="table" w:styleId="ListTable4-Accent1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styleId="ListTable4-Accent2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</w:style>
  <w:style w:type="table" w:styleId="ListTable4-Accent3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</w:style>
  <w:style w:type="table" w:styleId="ListTable4-Accent4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styleId="ListTable4-Accent5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styleId="ListTable4-Accent6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</w:style>
  <w:style w:type="table" w:styleId="-510" w:customStyle="1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7F7F7F" w:themeColor="text1" w:themeTint="80" w:sz="32" w:space="0"/>
          <w:bottom w:val="single" w:color="FFFFFF" w:themeColor="light1" w:sz="12" w:space="0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</w:style>
  <w:style w:type="table" w:styleId="ListTable5Dark-Accent1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</w:style>
  <w:style w:type="table" w:styleId="ListTable5Dark-Accent2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D99695" w:themeColor="accent2" w:themeTint="97" w:sz="32" w:space="0"/>
          <w:bottom w:val="single" w:color="FFFFFF" w:themeColor="light1" w:sz="12" w:space="0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</w:style>
  <w:style w:type="table" w:styleId="ListTable5Dark-Accent3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C3D69B" w:themeColor="accent3" w:themeTint="98" w:sz="32" w:space="0"/>
          <w:bottom w:val="single" w:color="FFFFFF" w:themeColor="light1" w:sz="12" w:space="0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</w:style>
  <w:style w:type="table" w:styleId="ListTable5Dark-Accent4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</w:style>
  <w:style w:type="table" w:styleId="ListTable5Dark-Accent5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</w:style>
  <w:style w:type="table" w:styleId="ListTable5Dark-Accent6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</w:style>
  <w:style w:type="table" w:styleId="-610" w:customStyle="1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6Colorful-Accent2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6Colorful-Accent3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6Colorful-Accent4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6Colorful-Accent5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6Colorful-Accent6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10" w:customStyle="1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7Colorful-Accent2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7Colorful-Accent3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7Colorful-Accent4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7Colorful-Accent5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7Colorful-Accent6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ned-Accent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Lined-Accent1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styleId="Lined-Accent2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Lined-Accent3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Lined-Accent4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Lined-Accent5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Lined-Accent6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BorderedLined-Accent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BorderedLined-Accent1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styleId="BorderedLined-Accent2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BorderedLined-Accent3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BorderedLined-Accent4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BorderedLined-Accent5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BorderedLined-Accent6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Bordered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</w:style>
  <w:style w:type="table" w:styleId="Bordered-Accent1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</w:style>
  <w:style w:type="table" w:styleId="Bordered-Accent2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</w:style>
  <w:style w:type="table" w:styleId="Bordered-Accent3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styleId="Bordered-Accent4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styleId="Bordered-Accent5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</w:style>
  <w:style w:type="table" w:styleId="Bordered-Accent6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 w:line="240" w:lineRule="auto"/>
    </w:pPr>
    <w:rPr>
      <w:sz w:val="18"/>
    </w:rPr>
  </w:style>
  <w:style w:type="character" w:styleId="af4" w:customStyle="1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styleId="af7" w:customStyle="1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  <w:pPr>
      <w:spacing w:after="0"/>
    </w:pPr>
  </w:style>
  <w:style w:type="paragraph" w:styleId="ConsPlusNormal" w:customStyle="1">
    <w:name w:val="ConsPlusNormal"/>
    <w:link w:val="ConsPlusNormal0"/>
    <w:qFormat/>
    <w:pPr>
      <w:widowControl w:val="off"/>
    </w:pPr>
    <w:rPr>
      <w:rFonts w:eastAsia="Times New Roman" w:cs="Calibri"/>
      <w:sz w:val="22"/>
      <w:szCs w:val="22"/>
      <w:lang w:eastAsia="ru-RU"/>
    </w:rPr>
  </w:style>
  <w:style w:type="paragraph" w:styleId="ConsPlusTitle" w:customStyle="1">
    <w:name w:val="ConsPlusTitle"/>
    <w:pPr>
      <w:widowControl w:val="off"/>
    </w:pPr>
    <w:rPr>
      <w:rFonts w:eastAsia="Times New Roman" w:cs="Calibri"/>
      <w:b/>
      <w:sz w:val="22"/>
      <w:lang w:eastAsia="ru-RU"/>
    </w:rPr>
  </w:style>
  <w:style w:type="paragraph" w:styleId="ConsPlusTitlePage" w:customStyle="1">
    <w:name w:val="ConsPlusTitlePage"/>
    <w:pPr>
      <w:widowControl w:val="off"/>
    </w:pPr>
    <w:rPr>
      <w:rFonts w:ascii="Tahoma" w:hAnsi="Tahoma" w:eastAsia="Times New Roman" w:cs="Tahoma"/>
      <w:lang w:eastAsia="ru-RU"/>
    </w:rPr>
  </w:style>
  <w:style w:type="paragraph" w:styleId="ConsNormal" w:customStyle="1">
    <w:name w:val="ConsNormal"/>
    <w:pPr>
      <w:widowControl w:val="off"/>
      <w:ind w:firstLine="720"/>
    </w:pPr>
    <w:rPr>
      <w:rFonts w:ascii="Arial" w:hAnsi="Arial" w:eastAsia="Times New Roman" w:cs="Arial"/>
      <w:lang w:eastAsia="ru-RU"/>
    </w:r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styleId="afc" w:customStyle="1">
    <w:name w:val="Текст выноски Знак"/>
    <w:link w:val="afb"/>
    <w:uiPriority w:val="99"/>
    <w:semiHidden/>
    <w:rPr>
      <w:rFonts w:ascii="Tahoma" w:hAnsi="Tahoma" w:cs="Tahoma"/>
      <w:sz w:val="16"/>
      <w:szCs w:val="16"/>
    </w:rPr>
  </w:style>
  <w:style w:type="character" w:styleId="ConsPlusNormal0" w:customStyle="1">
    <w:name w:val="ConsPlusNormal Знак"/>
    <w:link w:val="ConsPlusNormal"/>
    <w:rPr>
      <w:rFonts w:eastAsia="Times New Roman" w:cs="Calibri"/>
      <w:sz w:val="22"/>
      <w:szCs w:val="22"/>
      <w:lang w:eastAsia="ru-RU" w:bidi="ar-SA"/>
    </w:rPr>
  </w:style>
  <w:style w:type="character" w:styleId="ae" w:customStyle="1">
    <w:name w:val="Верхний колонтитул Знак"/>
    <w:link w:val="ad"/>
    <w:rPr>
      <w:rFonts w:ascii="Times New Roman" w:hAnsi="Times New Roman" w:eastAsia="Times New Roman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488163-C0B5-4559-AD47-089307B8F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haracters>823</Characters>
  <CharactersWithSpaces>966</CharactersWithSpaces>
  <Company/>
  <DocSecurity>0</DocSecurity>
  <HyperlinksChanged>false</HyperlinksChanged>
  <Lines>6</Lines>
  <LinksUpToDate>false</LinksUpToDate>
  <Pages>1</Pages>
  <Paragraphs>1</Paragraphs>
  <ScaleCrop>false</ScaleCrop>
  <SharedDoc>false</SharedDoc>
  <Template>Normal</Template>
  <TotalTime>1908</TotalTime>
  <Words>144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Рыбкина</dc:creator>
  <cp:lastModifiedBy>shtobbe</cp:lastModifiedBy>
  <cp:revision>131</cp:revision>
  <cp:lastPrinted>2025-12-05T05:06:00Z</cp:lastPrinted>
  <dcterms:created xsi:type="dcterms:W3CDTF">2025-12-03T05:00:00Z</dcterms:created>
  <dcterms:modified xsi:type="dcterms:W3CDTF">2026-05-20T03:41:00Z</dcterms:modified>
  <cp:version>1048576</cp:version>
</cp:coreProperties>
</file>